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98" w:rsidRDefault="00C53BDB" w:rsidP="00471098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rect id="_x0000_s1026" style="position:absolute;margin-left:0;margin-top:-52.5pt;width:513pt;height:99pt;z-index:251660288" strokeweight="6pt">
            <v:stroke linestyle="thickBetweenThin"/>
            <v:shadow on="t" opacity=".5" offset="-6pt,-6pt"/>
            <v:textbox>
              <w:txbxContent>
                <w:p w:rsidR="00471098" w:rsidRPr="00402085" w:rsidRDefault="00471098" w:rsidP="0047109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Escola Secundária/3 Morgado de Mateus</w:t>
                  </w:r>
                </w:p>
                <w:p w:rsidR="00471098" w:rsidRPr="00402085" w:rsidRDefault="00471098" w:rsidP="0047109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02085">
                    <w:rPr>
                      <w:rFonts w:ascii="Century Gothic" w:hAnsi="Century Gothic"/>
                      <w:b/>
                    </w:rPr>
                    <w:t>Biologia e Geologia – 11º ano</w:t>
                  </w:r>
                </w:p>
                <w:p w:rsidR="00471098" w:rsidRPr="004A44B6" w:rsidRDefault="00471098" w:rsidP="00471098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</w:rPr>
                  </w:pPr>
                  <w:r w:rsidRPr="004A44B6">
                    <w:rPr>
                      <w:rFonts w:ascii="Times New Roman" w:hAnsi="Times New Roman" w:cs="Times New Roman"/>
                      <w:b/>
                      <w:smallCaps/>
                    </w:rPr>
                    <w:t>Ficha de Trabalho</w:t>
                  </w:r>
                </w:p>
                <w:p w:rsidR="00471098" w:rsidRPr="00013A8B" w:rsidRDefault="00471098" w:rsidP="004710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292929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292929"/>
                      <w:sz w:val="18"/>
                      <w:szCs w:val="18"/>
                      <w:lang w:eastAsia="en-US"/>
                    </w:rPr>
                    <w:t>Evolucionismo</w:t>
                  </w:r>
                </w:p>
                <w:p w:rsidR="00471098" w:rsidRPr="004A44B6" w:rsidRDefault="00471098" w:rsidP="00471098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A44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Ano lectivo 2009/2010</w:t>
                  </w:r>
                </w:p>
              </w:txbxContent>
            </v:textbox>
          </v:rect>
        </w:pict>
      </w:r>
    </w:p>
    <w:p w:rsidR="00471098" w:rsidRDefault="00471098" w:rsidP="00471098">
      <w:pPr>
        <w:rPr>
          <w:rFonts w:ascii="Cooper Black" w:hAnsi="Cooper Black"/>
          <w:sz w:val="28"/>
          <w:szCs w:val="28"/>
        </w:rPr>
      </w:pP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1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  Os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gráficos  I  e  II  ilustram  a  modificação  de  uma  população  de  escaravelhos  numa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determinada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área geográfica onde  foi  instalada uma cimenteira, que  tornou a paisagem mais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clara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>. As letras (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a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) identificam diferentes tonalidades de cor. </w:t>
      </w:r>
    </w:p>
    <w:p w:rsidR="00471098" w:rsidRDefault="00471098" w:rsidP="00471098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noProof/>
        </w:rPr>
        <w:drawing>
          <wp:inline distT="0" distB="0" distL="0" distR="0">
            <wp:extent cx="6505575" cy="289560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98" w:rsidRDefault="00471098" w:rsidP="00471098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1.1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Indica qual dos gráficos (I ou II) representa a frequência de tonalidades dos escaravelhos 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 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alguns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anos depois da instalação da cimenteira.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1.2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Explica, de acordo com a Teoria de Darwin, a alteração verificada na população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de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 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escaravelhos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1.3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Darwin não foi capaz de explicar a variabilidade entre os organismos de uma população. 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  O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Neodarwinismo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, explica-a como resultado de ____ e de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____ .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8"/>
          <w:szCs w:val="8"/>
          <w:lang w:eastAsia="en-US"/>
        </w:rPr>
      </w:pPr>
      <w:r>
        <w:rPr>
          <w:rFonts w:ascii="Helvetica" w:eastAsiaTheme="minorHAnsi" w:hAnsi="Helvetica" w:cs="Helvetica"/>
          <w:sz w:val="8"/>
          <w:szCs w:val="8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A-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mutações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génicas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recombinação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génica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B-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mutações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cromossómicas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recombinação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génica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C-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reprodução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sexuada (…) fecundação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uso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desuso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1.4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O ____ defendia a transmissão à descendência das características adquiridas durante a 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 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vida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 O ____ explica que apenas as características codificadas no material genético 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 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podem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ser transmitidas à descendência.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8"/>
          <w:szCs w:val="8"/>
          <w:lang w:eastAsia="en-US"/>
        </w:rPr>
      </w:pPr>
      <w:r>
        <w:rPr>
          <w:rFonts w:ascii="Helvetica" w:eastAsiaTheme="minorHAnsi" w:hAnsi="Helvetica" w:cs="Helvetica"/>
          <w:sz w:val="8"/>
          <w:szCs w:val="8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A- 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Lamarckismo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Darwinismo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B- 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Lamarckismo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Neodarwinismo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C-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Darwinismo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Neodarwinismo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D- 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Neodarwinismo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(…) Darwinismo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1.5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 Estabelece a correspondência entre as afirmações (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a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) e os gráficos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II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III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e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IV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</w:t>
      </w:r>
    </w:p>
    <w:p w:rsidR="00471098" w:rsidRDefault="00471098" w:rsidP="00471098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Times-Roman" w:eastAsiaTheme="minorHAnsi" w:hAnsi="Times-Roman" w:cs="Times-Roman"/>
          <w:lang w:eastAsia="en-US"/>
        </w:rPr>
        <w:t xml:space="preserve"> </w:t>
      </w:r>
      <w:r>
        <w:rPr>
          <w:rFonts w:ascii="Times-Roman" w:eastAsiaTheme="minorHAnsi" w:hAnsi="Times-Roman" w:cs="Times-Roman"/>
          <w:noProof/>
        </w:rPr>
        <w:drawing>
          <wp:inline distT="0" distB="0" distL="0" distR="0">
            <wp:extent cx="4933950" cy="1262341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6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lastRenderedPageBreak/>
        <w:t xml:space="preserve">A-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Variação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do número de escaravelhos de tonalidade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b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 xml:space="preserve">versus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variação do número de escaravelhos de tonalidade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, depois de instalada a cimenteira.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B-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Efeito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de uma variação ambiental que apenas afecta uma de duas populações.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C-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Crescimento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da população humana </w:t>
      </w:r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 xml:space="preserve">versus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crescimento dos recursos alimentares, segundo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Malthus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Tendência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do crescimento das populações </w:t>
      </w:r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>versus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crescimento real das populações, segundo Darwin.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3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A  figura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relaciona a altura média de várias populações de plantas do mesmo género</w:t>
      </w:r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 xml:space="preserve">,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que habitam em regiões montanhosas.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noProof/>
          <w:sz w:val="22"/>
          <w:szCs w:val="22"/>
        </w:rPr>
        <w:drawing>
          <wp:inline distT="0" distB="0" distL="0" distR="0">
            <wp:extent cx="6515100" cy="270510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3.1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A altura média das plantas: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12"/>
          <w:szCs w:val="12"/>
          <w:lang w:eastAsia="en-US"/>
        </w:rPr>
      </w:pPr>
      <w:r>
        <w:rPr>
          <w:rFonts w:ascii="Helvetica" w:eastAsiaTheme="minorHAnsi" w:hAnsi="Helvetica" w:cs="Helvetica"/>
          <w:sz w:val="12"/>
          <w:szCs w:val="1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A-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diminui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à medida que aumenta a altitude;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B-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aumenta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à medida que aumenta a altitude;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C-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varia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independentemente da altitude;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é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idêntica nas diferentes populações.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3.2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- A maiores </w:t>
      </w:r>
      <w:proofErr w:type="gramStart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altitudes,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: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A-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9D7382" w:rsidRPr="009D7382">
        <w:rPr>
          <w:rStyle w:val="postbody"/>
          <w:sz w:val="22"/>
          <w:szCs w:val="22"/>
        </w:rPr>
        <w:t>as</w:t>
      </w:r>
      <w:proofErr w:type="gramEnd"/>
      <w:r w:rsidR="009D7382" w:rsidRPr="009D7382">
        <w:rPr>
          <w:rStyle w:val="postbody"/>
          <w:sz w:val="22"/>
          <w:szCs w:val="22"/>
        </w:rPr>
        <w:t xml:space="preserve"> plantas mais altas reproduzem-se mais, originando uma maior descendência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B-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plantas mais altas são mais facilmente partidas ou arrancadas, porque o vento sopra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com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mais intensidade;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C-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plantas mais baixas são as que menos sofrem a acção do vento;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selecção natural favorece as plantas mais baixas;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3.3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gramStart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 baixas altitudes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: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A-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acção do vento não se faz sentir com tanta intensidade;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B-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selecção natural favorece as plantas mais altas;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C-  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plantas mais altas conseguem apanhar mais luz e reproduzem-se mais;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 w:rsidRPr="009D7382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D-  </w:t>
      </w:r>
      <w:r w:rsidR="009D7382" w:rsidRPr="009D7382">
        <w:rPr>
          <w:rStyle w:val="postbody"/>
          <w:sz w:val="22"/>
          <w:szCs w:val="22"/>
        </w:rPr>
        <w:t>o</w:t>
      </w:r>
      <w:proofErr w:type="gramEnd"/>
      <w:r w:rsidR="009D7382" w:rsidRPr="009D7382">
        <w:rPr>
          <w:rStyle w:val="postbody"/>
          <w:sz w:val="22"/>
          <w:szCs w:val="22"/>
        </w:rPr>
        <w:t xml:space="preserve"> agente ambiental que exerce uma maior pressão selectiva é o vento.</w:t>
      </w: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Pr="009D7382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9D738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3.4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Estabelece a correspondência entre os números das afirmações e as letras da chave.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CHAVE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: 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Darwinismo  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B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Lamarckismo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Neodarwinismo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Fixismo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1-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diferentes populações de plantas foram originadas por criação divina.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2-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espécies surgiram tal como hoje as conhecemos.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3-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necessidade  das  plantas  se  adaptarem  à  altitude  forçou-as  a  desenvolver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mais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ou menos os caules.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4-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plantas,  tal  como  todos  os  seres  vivos,  não  sofrem  transformações,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lastRenderedPageBreak/>
        <w:t>permanecendo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imutáveis ao longo dos tempos.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5-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plantas  de  baixas  altitudes  esforçam-se  para  desenvolverem  os  caules,  de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modo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a apanharem mais luz.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6-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mutações  são  uma  das  causas  da  variabilidade  entre  as  diferentes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populações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de plantas.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7-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Entre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as  plantas  das  regiões  mais  baixas,  estabelece-se  uma  luta  pela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sobrevivência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, devido à competição pela luz.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8- 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Nas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regiões  altas,  implementaram-se  os  genes  que  determinam  um  tamanho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mais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reduzido nas plantas.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4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Os Cetáceos constituem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uma  ordem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de mamíferos  aquáticos que  inclui  animais  como  as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baleias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e os golfinhos. A figura apresenta uma possível relação filogenética entre os Cetáceos.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e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um ancestral terrestre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tetrápode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NOTA: as barbas são lâminas córneas, localizadas na boca,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através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das quais é filtrado o alimento.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noProof/>
          <w:sz w:val="22"/>
          <w:szCs w:val="22"/>
        </w:rPr>
        <w:drawing>
          <wp:inline distT="0" distB="0" distL="0" distR="0">
            <wp:extent cx="6515100" cy="3981450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4.1</w:t>
      </w:r>
      <w:r>
        <w:rPr>
          <w:rFonts w:ascii="Helvetica" w:eastAsiaTheme="minorHAnsi" w:hAnsi="Helvetica" w:cs="Helvetica"/>
          <w:lang w:eastAsia="en-US"/>
        </w:rPr>
        <w:t xml:space="preserve">-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Faz corresponder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V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(afirmação verdadeira) ou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F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(afirmação falsa) a cada uma das letras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que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identificam as afirmações seguintes, relativas aos dados da figura 1.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O    início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 da    exploração    do    ambiente    aquático    pelos    ancestrais  dos Cetáceos ocorreu há menos de 50 milhões de anos.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B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As diferenças encontradas entre os dois grupos de cetáceos actuais estão relacionadas com a ocupação de diferentes nichos ecológicos.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spellStart"/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>Ambulocetus</w:t>
      </w:r>
      <w:proofErr w:type="spellEnd"/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="Helvetica-Oblique" w:eastAsiaTheme="minorHAnsi" w:hAnsi="Helvetica-Oblique" w:cs="Helvetica-Oblique"/>
          <w:i/>
          <w:iCs/>
          <w:sz w:val="22"/>
          <w:szCs w:val="22"/>
          <w:lang w:eastAsia="en-US"/>
        </w:rPr>
        <w:t>natans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corresponde a uma forma intermédia entre o ancestral terrestre e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os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Cetáceos actuais.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A selecção natural privilegiou animais com corpo hidrodinâmico.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  Na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evolução  dos  Cetáceos,  os  membros  anteriores  deixaram  de  ter  significado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morfofuncional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F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>Ao  longo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da  evolução,  foram  preservados  os  conjuntos 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génicos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que  determinaram  a regressão dos membros posteriores.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G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Os ossos da pélvis das baleias actuais são exemplos de estruturas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vestigiais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H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  É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possível  reconstituir  inequivocamente  a  filogenia  dos  Cetáceos  a  partir  do  registo fóssil.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lastRenderedPageBreak/>
        <w:t>I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  Foram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favorecidos  os  Cetáceos  que  possuíam  membros  posteriores  menos desenvolvidos, sendo que este efeito selectivo conduziu ao seu total desaparecimento.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4.2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Estabelece a correspondência entre os números das afirmações e as letras da chave.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8"/>
          <w:szCs w:val="8"/>
          <w:lang w:eastAsia="en-US"/>
        </w:rPr>
      </w:pPr>
      <w:r>
        <w:rPr>
          <w:rFonts w:ascii="Helvetica" w:eastAsiaTheme="minorHAnsi" w:hAnsi="Helvetica" w:cs="Helvetica"/>
          <w:sz w:val="8"/>
          <w:szCs w:val="8"/>
          <w:lang w:eastAsia="en-US"/>
        </w:rPr>
        <w:t xml:space="preserve">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CHAVE</w:t>
      </w:r>
      <w:proofErr w:type="gramStart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: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A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-</w:t>
      </w:r>
      <w:proofErr w:type="gram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Divergência evolutiva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B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Homologia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Analogia  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- Selecção natural </w:t>
      </w:r>
    </w:p>
    <w:p w:rsidR="00471098" w:rsidRDefault="00471098" w:rsidP="00471098">
      <w:pPr>
        <w:autoSpaceDE w:val="0"/>
        <w:autoSpaceDN w:val="0"/>
        <w:adjustRightInd w:val="0"/>
        <w:rPr>
          <w:rFonts w:ascii="Helvetica" w:eastAsiaTheme="minorHAnsi" w:hAnsi="Helvetica" w:cs="Helvetica"/>
          <w:sz w:val="16"/>
          <w:szCs w:val="16"/>
          <w:lang w:eastAsia="en-US"/>
        </w:rPr>
      </w:pPr>
      <w:r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</w:p>
    <w:p w:rsidR="00DD5C25" w:rsidRDefault="00DD5C25" w:rsidP="00DD5C2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rStyle w:val="postbody"/>
        </w:rPr>
      </w:pPr>
      <w:r w:rsidRPr="00DD5C25">
        <w:rPr>
          <w:rStyle w:val="postbody"/>
          <w:sz w:val="22"/>
          <w:szCs w:val="22"/>
        </w:rPr>
        <w:t xml:space="preserve">1- As diferentes populações de plantas foram originadas por criação divina.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 xml:space="preserve">2- As espécies surgiram tal como hoje as conhecemos.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 xml:space="preserve">3- A necessidade das plantas se adaptarem à altitude forçou-as a desenvolver mais ou menos os caules.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 xml:space="preserve">4- As plantas, tal como todos os seres vivos, não sofrem transformações, permanecendo imutáveis ao longo dos tempos.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 xml:space="preserve">5- As plantas de baixas altitudes esforçam-se para desenvolverem os caules, de modo a apanharem mais luz.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 xml:space="preserve">6- As mutações são uma das causas da variabilidade entre as diferentes populações de plantas.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 xml:space="preserve">7- Entre as plantas das regiões mais baixas, estabelece-se uma luta pela sobrevivência, devido à competição pela luz. </w:t>
      </w:r>
      <w:r w:rsidRPr="00DD5C25">
        <w:rPr>
          <w:sz w:val="22"/>
          <w:szCs w:val="22"/>
        </w:rPr>
        <w:br/>
      </w:r>
      <w:r w:rsidRPr="00DD5C25">
        <w:rPr>
          <w:rStyle w:val="postbody"/>
          <w:sz w:val="22"/>
          <w:szCs w:val="22"/>
        </w:rPr>
        <w:t>8- Nas regiões altas, implementaram-se os genes que determinam um tamanho mais reduzido nas plantas.</w:t>
      </w:r>
      <w:r>
        <w:rPr>
          <w:rStyle w:val="postbody"/>
        </w:rPr>
        <w:t xml:space="preserve"> </w:t>
      </w:r>
    </w:p>
    <w:p w:rsidR="00DD5C25" w:rsidRDefault="00DD5C25" w:rsidP="00DD5C2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DD5C25" w:rsidRDefault="00DD5C25" w:rsidP="00DD5C2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DD5C25" w:rsidRDefault="00DD5C25" w:rsidP="00DD5C2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</w:p>
    <w:p w:rsidR="00471098" w:rsidRPr="004A44B6" w:rsidRDefault="00471098" w:rsidP="00DD5C25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sym w:font="Wingdings" w:char="F04A"/>
      </w: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t>Bom Trabalho!</w:t>
      </w:r>
    </w:p>
    <w:p w:rsidR="00471098" w:rsidRDefault="00471098" w:rsidP="00471098"/>
    <w:p w:rsidR="00471098" w:rsidRDefault="00471098" w:rsidP="00471098"/>
    <w:p w:rsidR="005F20A0" w:rsidRDefault="005F20A0"/>
    <w:sectPr w:rsidR="005F20A0" w:rsidSect="00253B68">
      <w:headerReference w:type="default" r:id="rId10"/>
      <w:footerReference w:type="default" r:id="rId11"/>
      <w:footerReference w:type="first" r:id="rId12"/>
      <w:pgSz w:w="11909" w:h="16834"/>
      <w:pgMar w:top="1440" w:right="569" w:bottom="720" w:left="1080" w:header="720" w:footer="34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DB" w:rsidRDefault="00C53BDB" w:rsidP="00C53BDB">
      <w:r>
        <w:separator/>
      </w:r>
    </w:p>
  </w:endnote>
  <w:endnote w:type="continuationSeparator" w:id="0">
    <w:p w:rsidR="00C53BDB" w:rsidRDefault="00C53BDB" w:rsidP="00C5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7" w:rsidRPr="002436E5" w:rsidRDefault="00CE566D" w:rsidP="00814AB7">
    <w:pPr>
      <w:pStyle w:val="Rodap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Ano lectivo 2009/</w:t>
    </w:r>
    <w:proofErr w:type="gramStart"/>
    <w:r>
      <w:rPr>
        <w:rFonts w:ascii="Monotype Corsiva" w:hAnsi="Monotype Corsiva"/>
        <w:b/>
        <w:sz w:val="20"/>
        <w:szCs w:val="20"/>
      </w:rPr>
      <w:t>2010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</w:t>
    </w:r>
    <w:r w:rsidRPr="002436E5">
      <w:rPr>
        <w:rFonts w:ascii="Monotype Corsiva" w:hAnsi="Monotype Corsiva"/>
        <w:b/>
        <w:sz w:val="20"/>
        <w:szCs w:val="20"/>
      </w:rPr>
      <w:t xml:space="preserve">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="00C53BDB"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="00C53BDB"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 w:rsidR="00DD5C25">
      <w:rPr>
        <w:rStyle w:val="Nmerodepgina"/>
        <w:rFonts w:ascii="Monotype Corsiva" w:hAnsi="Monotype Corsiva"/>
        <w:b/>
        <w:noProof/>
        <w:sz w:val="20"/>
        <w:szCs w:val="20"/>
      </w:rPr>
      <w:t>4</w:t>
    </w:r>
    <w:r w:rsidR="00C53BDB"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814AB7" w:rsidRDefault="00DD5C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CE566D" w:rsidP="00621AF6">
    <w:pPr>
      <w:pStyle w:val="Rodap"/>
      <w:rPr>
        <w:rFonts w:ascii="Monotype Corsiva" w:hAnsi="Monotype Corsiva"/>
        <w:b/>
        <w:sz w:val="20"/>
        <w:szCs w:val="20"/>
      </w:rPr>
    </w:pPr>
    <w:r w:rsidRPr="002436E5">
      <w:rPr>
        <w:rFonts w:ascii="Monotype Corsiva" w:hAnsi="Monotype Corsiva"/>
        <w:b/>
        <w:sz w:val="20"/>
        <w:szCs w:val="20"/>
      </w:rPr>
      <w:t>Ano lectivo 2006/</w:t>
    </w:r>
    <w:proofErr w:type="gramStart"/>
    <w:r w:rsidRPr="002436E5">
      <w:rPr>
        <w:rFonts w:ascii="Monotype Corsiva" w:hAnsi="Monotype Corsiva"/>
        <w:b/>
        <w:sz w:val="20"/>
        <w:szCs w:val="20"/>
      </w:rPr>
      <w:t xml:space="preserve">2007                      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="00C53BDB"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="00C53BDB"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>
      <w:rPr>
        <w:rStyle w:val="Nmerodepgina"/>
        <w:rFonts w:ascii="Monotype Corsiva" w:hAnsi="Monotype Corsiva"/>
        <w:b/>
        <w:noProof/>
        <w:sz w:val="20"/>
        <w:szCs w:val="20"/>
      </w:rPr>
      <w:t>1</w:t>
    </w:r>
    <w:r w:rsidR="00C53BDB"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621AF6" w:rsidRDefault="00DD5C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DB" w:rsidRDefault="00C53BDB" w:rsidP="00C53BDB">
      <w:r>
        <w:separator/>
      </w:r>
    </w:p>
  </w:footnote>
  <w:footnote w:type="continuationSeparator" w:id="0">
    <w:p w:rsidR="00C53BDB" w:rsidRDefault="00C53BDB" w:rsidP="00C5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CE566D" w:rsidP="00621AF6">
    <w:pPr>
      <w:pStyle w:val="Cabealho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 xml:space="preserve">Escola Secundária/3º Morgado de </w:t>
    </w:r>
    <w:proofErr w:type="gramStart"/>
    <w:r>
      <w:rPr>
        <w:rFonts w:ascii="Monotype Corsiva" w:hAnsi="Monotype Corsiva"/>
        <w:b/>
        <w:sz w:val="20"/>
        <w:szCs w:val="20"/>
      </w:rPr>
      <w:t>Mateus</w:t>
    </w:r>
    <w:r w:rsidRPr="002436E5">
      <w:rPr>
        <w:rFonts w:ascii="Monotype Corsiva" w:hAnsi="Monotype Corsiva"/>
        <w:b/>
        <w:sz w:val="20"/>
        <w:szCs w:val="20"/>
      </w:rPr>
      <w:t xml:space="preserve">                       </w:t>
    </w:r>
    <w:r>
      <w:rPr>
        <w:rFonts w:ascii="Monotype Corsiva" w:hAnsi="Monotype Corsiva"/>
        <w:b/>
        <w:sz w:val="20"/>
        <w:szCs w:val="20"/>
      </w:rPr>
      <w:t xml:space="preserve">    </w:t>
    </w:r>
    <w:r w:rsidRPr="002436E5">
      <w:rPr>
        <w:rFonts w:ascii="Monotype Corsiva" w:hAnsi="Monotype Corsiva"/>
        <w:b/>
        <w:sz w:val="20"/>
        <w:szCs w:val="20"/>
      </w:rPr>
      <w:t xml:space="preserve">            </w:t>
    </w:r>
    <w:r>
      <w:rPr>
        <w:rFonts w:ascii="Monotype Corsiva" w:hAnsi="Monotype Corsiva"/>
        <w:b/>
        <w:sz w:val="20"/>
        <w:szCs w:val="20"/>
      </w:rPr>
      <w:t xml:space="preserve">              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Biologia e Geologia – 11º ano</w:t>
    </w:r>
  </w:p>
  <w:p w:rsidR="00621AF6" w:rsidRDefault="00DD5C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98"/>
    <w:rsid w:val="00471098"/>
    <w:rsid w:val="005F20A0"/>
    <w:rsid w:val="009D7382"/>
    <w:rsid w:val="00C53BDB"/>
    <w:rsid w:val="00CE566D"/>
    <w:rsid w:val="00D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9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7109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471098"/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47109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71098"/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471098"/>
  </w:style>
  <w:style w:type="paragraph" w:styleId="Textodebalo">
    <w:name w:val="Balloon Text"/>
    <w:basedOn w:val="Normal"/>
    <w:link w:val="TextodebaloCarcter"/>
    <w:uiPriority w:val="99"/>
    <w:semiHidden/>
    <w:unhideWhenUsed/>
    <w:rsid w:val="004710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098"/>
    <w:rPr>
      <w:rFonts w:ascii="Tahoma" w:eastAsia="Times New Roman" w:hAnsi="Tahoma" w:cs="Tahoma"/>
      <w:color w:val="000000"/>
      <w:sz w:val="16"/>
      <w:szCs w:val="16"/>
      <w:lang w:eastAsia="pt-PT"/>
    </w:rPr>
  </w:style>
  <w:style w:type="character" w:customStyle="1" w:styleId="postbody">
    <w:name w:val="postbody"/>
    <w:basedOn w:val="Tipodeletrapredefinidodopargrafo"/>
    <w:rsid w:val="009D7382"/>
  </w:style>
  <w:style w:type="paragraph" w:styleId="PargrafodaLista">
    <w:name w:val="List Paragraph"/>
    <w:basedOn w:val="Normal"/>
    <w:uiPriority w:val="34"/>
    <w:qFormat/>
    <w:rsid w:val="00DD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987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2010-01-21T09:24:00Z</dcterms:created>
  <dcterms:modified xsi:type="dcterms:W3CDTF">2010-01-21T10:32:00Z</dcterms:modified>
</cp:coreProperties>
</file>